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09" w:rsidRPr="00855DF8" w:rsidRDefault="00270DB3" w:rsidP="00E4656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F1609" w:rsidRPr="00855DF8">
        <w:rPr>
          <w:rFonts w:ascii="Times New Roman" w:hAnsi="Times New Roman"/>
          <w:b/>
          <w:sz w:val="20"/>
          <w:szCs w:val="20"/>
        </w:rPr>
        <w:t>Los Angeles Unified School District</w:t>
      </w:r>
    </w:p>
    <w:p w:rsidR="00EF1609" w:rsidRPr="00855DF8" w:rsidRDefault="00EF1609" w:rsidP="00E46569">
      <w:pPr>
        <w:jc w:val="center"/>
        <w:rPr>
          <w:rFonts w:ascii="Times New Roman" w:hAnsi="Times New Roman"/>
          <w:sz w:val="20"/>
          <w:szCs w:val="20"/>
        </w:rPr>
      </w:pPr>
      <w:r w:rsidRPr="00855DF8">
        <w:rPr>
          <w:rFonts w:ascii="Times New Roman" w:hAnsi="Times New Roman"/>
          <w:sz w:val="20"/>
          <w:szCs w:val="20"/>
        </w:rPr>
        <w:t>Office of Curriculum, Instruction, and School Support</w:t>
      </w:r>
    </w:p>
    <w:p w:rsidR="00EF1609" w:rsidRPr="00270DB3" w:rsidRDefault="00F745FA" w:rsidP="00E46569">
      <w:pPr>
        <w:jc w:val="center"/>
        <w:rPr>
          <w:rFonts w:ascii="Times New Roman" w:hAnsi="Times New Roman"/>
          <w:b/>
          <w:sz w:val="28"/>
          <w:szCs w:val="28"/>
        </w:rPr>
      </w:pPr>
      <w:r w:rsidRPr="00270DB3">
        <w:rPr>
          <w:rFonts w:ascii="Times New Roman" w:hAnsi="Times New Roman"/>
          <w:b/>
          <w:sz w:val="28"/>
          <w:szCs w:val="28"/>
        </w:rPr>
        <w:t xml:space="preserve">AAL </w:t>
      </w:r>
      <w:r w:rsidR="00270DB3" w:rsidRPr="00270DB3">
        <w:rPr>
          <w:rFonts w:ascii="Times New Roman" w:hAnsi="Times New Roman"/>
          <w:b/>
          <w:sz w:val="28"/>
          <w:szCs w:val="28"/>
        </w:rPr>
        <w:t>Resource Allocation Request</w:t>
      </w:r>
      <w:r w:rsidR="00F57C17">
        <w:rPr>
          <w:rFonts w:ascii="Times New Roman" w:hAnsi="Times New Roman"/>
          <w:b/>
          <w:sz w:val="28"/>
          <w:szCs w:val="28"/>
        </w:rPr>
        <w:t xml:space="preserve"> 2015-16</w:t>
      </w:r>
      <w:r w:rsidR="00270DB3">
        <w:rPr>
          <w:rFonts w:ascii="Times New Roman" w:hAnsi="Times New Roman"/>
          <w:b/>
          <w:sz w:val="28"/>
          <w:szCs w:val="28"/>
        </w:rPr>
        <w:br/>
        <w:t>Due by Friday, April</w:t>
      </w:r>
      <w:r w:rsidR="003437CD">
        <w:rPr>
          <w:rFonts w:ascii="Times New Roman" w:hAnsi="Times New Roman"/>
          <w:b/>
          <w:sz w:val="28"/>
          <w:szCs w:val="28"/>
        </w:rPr>
        <w:t xml:space="preserve"> 24</w:t>
      </w:r>
      <w:bookmarkStart w:id="0" w:name="_GoBack"/>
      <w:bookmarkEnd w:id="0"/>
      <w:r w:rsidR="00270DB3">
        <w:rPr>
          <w:rFonts w:ascii="Times New Roman" w:hAnsi="Times New Roman"/>
          <w:b/>
          <w:sz w:val="28"/>
          <w:szCs w:val="28"/>
        </w:rPr>
        <w:t>, 2015</w:t>
      </w:r>
    </w:p>
    <w:p w:rsidR="00F745FA" w:rsidRPr="00270DB3" w:rsidRDefault="00EF1609" w:rsidP="00270DB3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270DB3">
        <w:rPr>
          <w:rFonts w:ascii="Times New Roman" w:hAnsi="Times New Roman"/>
        </w:rPr>
        <w:t>In order to provide your school with the necessary licenses, professional deve</w:t>
      </w:r>
      <w:r w:rsidR="00D25E97" w:rsidRPr="00270DB3">
        <w:rPr>
          <w:rFonts w:ascii="Times New Roman" w:hAnsi="Times New Roman"/>
        </w:rPr>
        <w:t xml:space="preserve">lopment, and </w:t>
      </w:r>
      <w:r w:rsidR="00D25E97" w:rsidRPr="00270DB3">
        <w:rPr>
          <w:rFonts w:ascii="Times New Roman" w:hAnsi="Times New Roman"/>
          <w:b/>
        </w:rPr>
        <w:t>funding for the auxiliary</w:t>
      </w:r>
      <w:r w:rsidR="00F745FA" w:rsidRPr="00270DB3">
        <w:rPr>
          <w:rFonts w:ascii="Times New Roman" w:hAnsi="Times New Roman"/>
        </w:rPr>
        <w:t xml:space="preserve">, please complete </w:t>
      </w:r>
      <w:r w:rsidR="00270DB3" w:rsidRPr="00270DB3">
        <w:rPr>
          <w:rFonts w:ascii="Times New Roman" w:hAnsi="Times New Roman"/>
        </w:rPr>
        <w:t xml:space="preserve">the form and </w:t>
      </w:r>
      <w:r w:rsidR="00855DF8">
        <w:rPr>
          <w:rFonts w:ascii="Times New Roman" w:hAnsi="Times New Roman"/>
        </w:rPr>
        <w:t xml:space="preserve">email </w:t>
      </w:r>
      <w:r w:rsidR="00270DB3" w:rsidRPr="00270DB3">
        <w:rPr>
          <w:rFonts w:ascii="Times New Roman" w:hAnsi="Times New Roman"/>
        </w:rPr>
        <w:t xml:space="preserve">or  fax </w:t>
      </w:r>
      <w:r w:rsidRPr="00270DB3">
        <w:rPr>
          <w:rFonts w:ascii="Times New Roman" w:hAnsi="Times New Roman"/>
        </w:rPr>
        <w:t xml:space="preserve"> to Dharma Hernandez, </w:t>
      </w:r>
      <w:r w:rsidR="00855DF8">
        <w:rPr>
          <w:rFonts w:ascii="Times New Roman" w:hAnsi="Times New Roman"/>
        </w:rPr>
        <w:t xml:space="preserve">Coordinator, Secondary </w:t>
      </w:r>
      <w:r w:rsidRPr="00270DB3">
        <w:rPr>
          <w:rFonts w:ascii="Times New Roman" w:hAnsi="Times New Roman"/>
        </w:rPr>
        <w:t>Liter</w:t>
      </w:r>
      <w:r w:rsidR="00F745FA" w:rsidRPr="00270DB3">
        <w:rPr>
          <w:rFonts w:ascii="Times New Roman" w:hAnsi="Times New Roman"/>
        </w:rPr>
        <w:t xml:space="preserve">acy/Language Arts, </w:t>
      </w:r>
      <w:hyperlink r:id="rId9" w:history="1">
        <w:r w:rsidR="00270DB3" w:rsidRPr="00270DB3">
          <w:rPr>
            <w:rStyle w:val="Hyperlink"/>
            <w:rFonts w:ascii="Times New Roman" w:hAnsi="Times New Roman"/>
          </w:rPr>
          <w:t>dth3022@lausd.net</w:t>
        </w:r>
      </w:hyperlink>
      <w:r w:rsidR="00270DB3" w:rsidRPr="00270DB3">
        <w:rPr>
          <w:rFonts w:ascii="Times New Roman" w:hAnsi="Times New Roman"/>
        </w:rPr>
        <w:t xml:space="preserve"> or 213-241-8977</w:t>
      </w:r>
      <w:r w:rsidR="00C44E80">
        <w:rPr>
          <w:rFonts w:ascii="Times New Roman" w:hAnsi="Times New Roman"/>
        </w:rPr>
        <w:t xml:space="preserve">.  Schools </w:t>
      </w:r>
      <w:r w:rsidR="00E95BD7">
        <w:rPr>
          <w:rFonts w:ascii="Times New Roman" w:hAnsi="Times New Roman"/>
        </w:rPr>
        <w:t xml:space="preserve">that submit </w:t>
      </w:r>
      <w:r w:rsidR="00C44E80">
        <w:rPr>
          <w:rFonts w:ascii="Times New Roman" w:hAnsi="Times New Roman"/>
        </w:rPr>
        <w:t>this form by the above date will receive an a</w:t>
      </w:r>
      <w:r w:rsidR="003274C9">
        <w:rPr>
          <w:rFonts w:ascii="Times New Roman" w:hAnsi="Times New Roman"/>
        </w:rPr>
        <w:t>uxiliary allocation</w:t>
      </w:r>
      <w:r w:rsidR="00E95BD7">
        <w:rPr>
          <w:rFonts w:ascii="Times New Roman" w:hAnsi="Times New Roman"/>
        </w:rPr>
        <w:t xml:space="preserve"> </w:t>
      </w:r>
      <w:r w:rsidR="0097547F">
        <w:rPr>
          <w:rFonts w:ascii="Times New Roman" w:hAnsi="Times New Roman"/>
        </w:rPr>
        <w:t xml:space="preserve">based on projected AAL enrollment </w:t>
      </w:r>
      <w:r w:rsidR="00E95BD7">
        <w:rPr>
          <w:rFonts w:ascii="Times New Roman" w:hAnsi="Times New Roman"/>
        </w:rPr>
        <w:t>prior to close of budget development</w:t>
      </w:r>
      <w:r w:rsidR="003274C9">
        <w:rPr>
          <w:rFonts w:ascii="Times New Roman" w:hAnsi="Times New Roman"/>
        </w:rPr>
        <w:t xml:space="preserve">.  </w:t>
      </w:r>
      <w:r w:rsidR="00E95BD7">
        <w:rPr>
          <w:rFonts w:ascii="Times New Roman" w:hAnsi="Times New Roman"/>
        </w:rPr>
        <w:t>Auxiliary allocations will be finalized based on actual nor</w:t>
      </w:r>
      <w:r w:rsidR="003274C9">
        <w:rPr>
          <w:rFonts w:ascii="Times New Roman" w:hAnsi="Times New Roman"/>
        </w:rPr>
        <w:t>m day AAL enrollment</w:t>
      </w:r>
      <w:r w:rsidR="00E95BD7">
        <w:rPr>
          <w:rFonts w:ascii="Times New Roman" w:hAnsi="Times New Roman"/>
        </w:rPr>
        <w:t>.</w:t>
      </w:r>
    </w:p>
    <w:p w:rsidR="00270DB3" w:rsidRPr="00270DB3" w:rsidRDefault="00270DB3" w:rsidP="00270DB3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</w:p>
    <w:p w:rsidR="00270DB3" w:rsidRDefault="00270DB3" w:rsidP="00270DB3">
      <w:pPr>
        <w:spacing w:after="0"/>
        <w:rPr>
          <w:sz w:val="24"/>
          <w:szCs w:val="24"/>
        </w:rPr>
      </w:pPr>
    </w:p>
    <w:p w:rsidR="00EF1609" w:rsidRPr="00270DB3" w:rsidRDefault="00EF1609">
      <w:r w:rsidRPr="00270DB3">
        <w:t>School Name:</w:t>
      </w:r>
      <w:r w:rsidRPr="00270DB3">
        <w:tab/>
      </w:r>
      <w:r w:rsidRPr="00270DB3">
        <w:tab/>
        <w:t xml:space="preserve"> _______________________________________________</w:t>
      </w:r>
    </w:p>
    <w:p w:rsidR="00EF1609" w:rsidRPr="00270DB3" w:rsidRDefault="00D25E97">
      <w:pPr>
        <w:rPr>
          <w:b/>
        </w:rPr>
      </w:pPr>
      <w:r w:rsidRPr="00270DB3">
        <w:rPr>
          <w:b/>
        </w:rPr>
        <w:t>AAL (Tier 3) courses school will be providing</w:t>
      </w:r>
      <w:r w:rsidR="00270DB3" w:rsidRPr="00270DB3">
        <w:rPr>
          <w:b/>
        </w:rPr>
        <w:t xml:space="preserve"> in 2015-16</w:t>
      </w:r>
      <w:r w:rsidR="00EF1609" w:rsidRPr="00270DB3">
        <w:rPr>
          <w:b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8"/>
        <w:gridCol w:w="2073"/>
        <w:gridCol w:w="2159"/>
        <w:gridCol w:w="2340"/>
        <w:gridCol w:w="2446"/>
      </w:tblGrid>
      <w:tr w:rsidR="00F745FA" w:rsidRPr="00270DB3" w:rsidTr="00D25E97">
        <w:trPr>
          <w:trHeight w:val="800"/>
        </w:trPr>
        <w:tc>
          <w:tcPr>
            <w:tcW w:w="907" w:type="pct"/>
            <w:shd w:val="clear" w:color="auto" w:fill="BFBFBF" w:themeFill="background1" w:themeFillShade="BF"/>
          </w:tcPr>
          <w:p w:rsidR="00F745FA" w:rsidRPr="00270DB3" w:rsidRDefault="00F745FA">
            <w:pPr>
              <w:rPr>
                <w:b/>
                <w:sz w:val="22"/>
                <w:szCs w:val="22"/>
              </w:rPr>
            </w:pPr>
            <w:r w:rsidRPr="00270DB3"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941" w:type="pct"/>
            <w:shd w:val="clear" w:color="auto" w:fill="BFBFBF" w:themeFill="background1" w:themeFillShade="BF"/>
          </w:tcPr>
          <w:p w:rsidR="00F745FA" w:rsidRPr="00270DB3" w:rsidRDefault="00F745FA" w:rsidP="00F745FA">
            <w:pPr>
              <w:spacing w:after="0"/>
              <w:rPr>
                <w:b/>
                <w:sz w:val="22"/>
                <w:szCs w:val="22"/>
              </w:rPr>
            </w:pPr>
            <w:r w:rsidRPr="00270DB3">
              <w:rPr>
                <w:b/>
                <w:sz w:val="22"/>
                <w:szCs w:val="22"/>
              </w:rPr>
              <w:t xml:space="preserve">Grades </w:t>
            </w:r>
            <w:r w:rsidR="00D25E97" w:rsidRPr="00270DB3">
              <w:rPr>
                <w:b/>
                <w:sz w:val="22"/>
                <w:szCs w:val="22"/>
              </w:rPr>
              <w:t>(circle)</w:t>
            </w:r>
          </w:p>
          <w:p w:rsidR="00F745FA" w:rsidRPr="00270DB3" w:rsidRDefault="00F745FA" w:rsidP="00020339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BFBFBF" w:themeFill="background1" w:themeFillShade="BF"/>
          </w:tcPr>
          <w:p w:rsidR="00F745FA" w:rsidRPr="00270DB3" w:rsidRDefault="00F745FA">
            <w:pPr>
              <w:rPr>
                <w:b/>
                <w:sz w:val="22"/>
                <w:szCs w:val="22"/>
              </w:rPr>
            </w:pPr>
            <w:r w:rsidRPr="00270DB3">
              <w:rPr>
                <w:b/>
                <w:sz w:val="22"/>
                <w:szCs w:val="22"/>
              </w:rPr>
              <w:t xml:space="preserve"> Number of Classes</w:t>
            </w:r>
          </w:p>
        </w:tc>
        <w:tc>
          <w:tcPr>
            <w:tcW w:w="1062" w:type="pct"/>
            <w:shd w:val="clear" w:color="auto" w:fill="BFBFBF" w:themeFill="background1" w:themeFillShade="BF"/>
          </w:tcPr>
          <w:p w:rsidR="00F745FA" w:rsidRPr="00270DB3" w:rsidRDefault="00F745FA" w:rsidP="0082576B">
            <w:pPr>
              <w:spacing w:after="0"/>
              <w:rPr>
                <w:b/>
                <w:sz w:val="22"/>
                <w:szCs w:val="22"/>
              </w:rPr>
            </w:pPr>
            <w:r w:rsidRPr="00270DB3">
              <w:rPr>
                <w:b/>
                <w:sz w:val="22"/>
                <w:szCs w:val="22"/>
              </w:rPr>
              <w:t xml:space="preserve"> Number of Teachers</w:t>
            </w:r>
          </w:p>
        </w:tc>
        <w:tc>
          <w:tcPr>
            <w:tcW w:w="1110" w:type="pct"/>
            <w:shd w:val="clear" w:color="auto" w:fill="BFBFBF" w:themeFill="background1" w:themeFillShade="BF"/>
          </w:tcPr>
          <w:p w:rsidR="00F745FA" w:rsidRPr="00270DB3" w:rsidRDefault="00020339" w:rsidP="00020339">
            <w:pPr>
              <w:spacing w:after="100" w:afterAutospacing="1"/>
              <w:rPr>
                <w:b/>
                <w:sz w:val="22"/>
                <w:szCs w:val="22"/>
              </w:rPr>
            </w:pPr>
            <w:r w:rsidRPr="00270DB3">
              <w:rPr>
                <w:b/>
                <w:sz w:val="22"/>
                <w:szCs w:val="22"/>
              </w:rPr>
              <w:t>Projected</w:t>
            </w:r>
            <w:r w:rsidR="00F745FA" w:rsidRPr="00270DB3">
              <w:rPr>
                <w:b/>
                <w:sz w:val="22"/>
                <w:szCs w:val="22"/>
              </w:rPr>
              <w:t xml:space="preserve"> Number of Students</w:t>
            </w:r>
          </w:p>
        </w:tc>
      </w:tr>
      <w:tr w:rsidR="00F745FA" w:rsidRPr="00270DB3" w:rsidTr="00D25E97">
        <w:tc>
          <w:tcPr>
            <w:tcW w:w="907" w:type="pct"/>
          </w:tcPr>
          <w:p w:rsidR="00F745FA" w:rsidRPr="00270DB3" w:rsidRDefault="0082576B">
            <w:pPr>
              <w:rPr>
                <w:i/>
                <w:sz w:val="22"/>
                <w:szCs w:val="22"/>
              </w:rPr>
            </w:pPr>
            <w:r w:rsidRPr="00270DB3">
              <w:rPr>
                <w:i/>
                <w:sz w:val="22"/>
                <w:szCs w:val="22"/>
              </w:rPr>
              <w:t>READ 180</w:t>
            </w:r>
          </w:p>
        </w:tc>
        <w:tc>
          <w:tcPr>
            <w:tcW w:w="941" w:type="pct"/>
          </w:tcPr>
          <w:p w:rsidR="00F745FA" w:rsidRPr="00270DB3" w:rsidRDefault="00F745FA" w:rsidP="00904A1B">
            <w:pPr>
              <w:rPr>
                <w:sz w:val="22"/>
                <w:szCs w:val="22"/>
              </w:rPr>
            </w:pPr>
            <w:r w:rsidRPr="00270DB3">
              <w:rPr>
                <w:sz w:val="22"/>
                <w:szCs w:val="22"/>
              </w:rPr>
              <w:t xml:space="preserve">6   7   8   9   </w:t>
            </w:r>
          </w:p>
        </w:tc>
        <w:tc>
          <w:tcPr>
            <w:tcW w:w="980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110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</w:tr>
      <w:tr w:rsidR="00F745FA" w:rsidRPr="00270DB3" w:rsidTr="00270DB3">
        <w:trPr>
          <w:trHeight w:val="701"/>
        </w:trPr>
        <w:tc>
          <w:tcPr>
            <w:tcW w:w="907" w:type="pct"/>
          </w:tcPr>
          <w:p w:rsidR="00F745FA" w:rsidRPr="00270DB3" w:rsidRDefault="0082576B">
            <w:pPr>
              <w:rPr>
                <w:i/>
                <w:sz w:val="22"/>
                <w:szCs w:val="22"/>
              </w:rPr>
            </w:pPr>
            <w:r w:rsidRPr="00270DB3">
              <w:rPr>
                <w:i/>
                <w:sz w:val="22"/>
                <w:szCs w:val="22"/>
              </w:rPr>
              <w:t>Language! 4</w:t>
            </w:r>
            <w:r w:rsidRPr="00270DB3">
              <w:rPr>
                <w:i/>
                <w:sz w:val="22"/>
                <w:szCs w:val="22"/>
                <w:vertAlign w:val="superscript"/>
              </w:rPr>
              <w:t>th</w:t>
            </w:r>
            <w:r w:rsidRPr="00270DB3">
              <w:rPr>
                <w:i/>
                <w:sz w:val="22"/>
                <w:szCs w:val="22"/>
              </w:rPr>
              <w:t xml:space="preserve"> Edition</w:t>
            </w:r>
          </w:p>
        </w:tc>
        <w:tc>
          <w:tcPr>
            <w:tcW w:w="941" w:type="pct"/>
          </w:tcPr>
          <w:p w:rsidR="00F745FA" w:rsidRPr="00270DB3" w:rsidRDefault="00F745FA" w:rsidP="00904A1B">
            <w:pPr>
              <w:rPr>
                <w:sz w:val="22"/>
                <w:szCs w:val="22"/>
                <w:u w:val="single"/>
              </w:rPr>
            </w:pPr>
            <w:r w:rsidRPr="00270DB3">
              <w:rPr>
                <w:sz w:val="22"/>
                <w:szCs w:val="22"/>
              </w:rPr>
              <w:t xml:space="preserve">6   7   8   9   </w:t>
            </w:r>
          </w:p>
        </w:tc>
        <w:tc>
          <w:tcPr>
            <w:tcW w:w="980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110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</w:tr>
      <w:tr w:rsidR="00F745FA" w:rsidRPr="00270DB3" w:rsidTr="00D25E97">
        <w:trPr>
          <w:trHeight w:val="854"/>
        </w:trPr>
        <w:tc>
          <w:tcPr>
            <w:tcW w:w="907" w:type="pct"/>
          </w:tcPr>
          <w:p w:rsidR="00F745FA" w:rsidRPr="00270DB3" w:rsidRDefault="0082576B" w:rsidP="0082576B">
            <w:pPr>
              <w:spacing w:after="0"/>
              <w:rPr>
                <w:sz w:val="22"/>
                <w:szCs w:val="22"/>
              </w:rPr>
            </w:pPr>
            <w:r w:rsidRPr="00270DB3">
              <w:rPr>
                <w:sz w:val="22"/>
                <w:szCs w:val="22"/>
              </w:rPr>
              <w:t>Other Program</w:t>
            </w:r>
          </w:p>
          <w:p w:rsidR="0082576B" w:rsidRPr="00270DB3" w:rsidRDefault="0082576B" w:rsidP="0082576B">
            <w:pPr>
              <w:spacing w:after="0"/>
              <w:rPr>
                <w:sz w:val="22"/>
                <w:szCs w:val="22"/>
              </w:rPr>
            </w:pPr>
            <w:r w:rsidRPr="00270DB3">
              <w:rPr>
                <w:sz w:val="22"/>
                <w:szCs w:val="22"/>
              </w:rPr>
              <w:t xml:space="preserve">Name: </w:t>
            </w:r>
          </w:p>
          <w:p w:rsidR="0082576B" w:rsidRPr="00270DB3" w:rsidRDefault="0082576B" w:rsidP="0082576B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:rsidR="00F745FA" w:rsidRPr="00270DB3" w:rsidRDefault="00F745FA" w:rsidP="00904A1B">
            <w:pPr>
              <w:rPr>
                <w:sz w:val="22"/>
                <w:szCs w:val="22"/>
                <w:u w:val="single"/>
              </w:rPr>
            </w:pPr>
            <w:r w:rsidRPr="00270DB3">
              <w:rPr>
                <w:sz w:val="22"/>
                <w:szCs w:val="22"/>
              </w:rPr>
              <w:t xml:space="preserve">6   7   8   9   </w:t>
            </w:r>
          </w:p>
        </w:tc>
        <w:tc>
          <w:tcPr>
            <w:tcW w:w="980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62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110" w:type="pct"/>
          </w:tcPr>
          <w:p w:rsidR="00F745FA" w:rsidRPr="00270DB3" w:rsidRDefault="00F745FA">
            <w:pPr>
              <w:rPr>
                <w:sz w:val="22"/>
                <w:szCs w:val="22"/>
                <w:u w:val="single"/>
              </w:rPr>
            </w:pPr>
          </w:p>
        </w:tc>
      </w:tr>
    </w:tbl>
    <w:p w:rsidR="00EF1609" w:rsidRPr="00270DB3" w:rsidRDefault="00EF1609" w:rsidP="00E46569">
      <w:pPr>
        <w:spacing w:after="0"/>
        <w:ind w:left="720"/>
      </w:pPr>
    </w:p>
    <w:p w:rsidR="00EF1609" w:rsidRPr="00270DB3" w:rsidRDefault="00EF1609">
      <w:pPr>
        <w:rPr>
          <w:b/>
        </w:rPr>
      </w:pPr>
      <w:r w:rsidRPr="00270DB3">
        <w:rPr>
          <w:b/>
        </w:rPr>
        <w:t>Teacher Information (list all tea</w:t>
      </w:r>
      <w:r w:rsidR="00DF135F" w:rsidRPr="00270DB3">
        <w:rPr>
          <w:b/>
        </w:rPr>
        <w:t>chers who will</w:t>
      </w:r>
      <w:r w:rsidR="00216B70" w:rsidRPr="00270DB3">
        <w:rPr>
          <w:b/>
        </w:rPr>
        <w:t xml:space="preserve"> be teaching the</w:t>
      </w:r>
      <w:r w:rsidR="00DF135F" w:rsidRPr="00270DB3">
        <w:rPr>
          <w:b/>
        </w:rPr>
        <w:t xml:space="preserve"> AAL</w:t>
      </w:r>
      <w:r w:rsidRPr="00270DB3">
        <w:rPr>
          <w:b/>
        </w:rPr>
        <w:t xml:space="preserve"> courses):</w:t>
      </w:r>
    </w:p>
    <w:tbl>
      <w:tblPr>
        <w:tblW w:w="46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2158"/>
        <w:gridCol w:w="1170"/>
        <w:gridCol w:w="1945"/>
        <w:gridCol w:w="757"/>
        <w:gridCol w:w="1172"/>
        <w:gridCol w:w="807"/>
      </w:tblGrid>
      <w:tr w:rsidR="00EF1609" w:rsidRPr="00270DB3" w:rsidTr="0082576B">
        <w:tc>
          <w:tcPr>
            <w:tcW w:w="1062" w:type="pct"/>
            <w:tcBorders>
              <w:bottom w:val="single" w:sz="4" w:space="0" w:color="auto"/>
            </w:tcBorders>
            <w:shd w:val="clear" w:color="auto" w:fill="BFBF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Name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BFBF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LAUSD Email</w:t>
            </w:r>
          </w:p>
        </w:tc>
        <w:tc>
          <w:tcPr>
            <w:tcW w:w="1531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Program will be Teaching</w:t>
            </w:r>
          </w:p>
        </w:tc>
        <w:tc>
          <w:tcPr>
            <w:tcW w:w="1345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Training Needed</w:t>
            </w:r>
          </w:p>
        </w:tc>
      </w:tr>
      <w:tr w:rsidR="00EF1609" w:rsidRPr="00270DB3" w:rsidTr="0082576B">
        <w:tc>
          <w:tcPr>
            <w:tcW w:w="1062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  <w:i/>
              </w:rPr>
            </w:pPr>
            <w:r w:rsidRPr="00270DB3">
              <w:rPr>
                <w:b/>
                <w:i/>
              </w:rPr>
              <w:t>READ 180</w:t>
            </w:r>
          </w:p>
        </w:tc>
        <w:tc>
          <w:tcPr>
            <w:tcW w:w="956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  <w:i/>
              </w:rPr>
            </w:pPr>
            <w:r w:rsidRPr="00270DB3">
              <w:rPr>
                <w:b/>
                <w:i/>
              </w:rPr>
              <w:t>Language! 4</w:t>
            </w:r>
            <w:r w:rsidRPr="00270DB3">
              <w:rPr>
                <w:b/>
                <w:i/>
                <w:vertAlign w:val="superscript"/>
              </w:rPr>
              <w:t>th</w:t>
            </w:r>
            <w:r w:rsidRPr="00270DB3">
              <w:rPr>
                <w:b/>
                <w:i/>
              </w:rPr>
              <w:t xml:space="preserve"> Edition</w:t>
            </w:r>
          </w:p>
        </w:tc>
        <w:tc>
          <w:tcPr>
            <w:tcW w:w="372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New</w:t>
            </w:r>
          </w:p>
        </w:tc>
        <w:tc>
          <w:tcPr>
            <w:tcW w:w="576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Refresher</w:t>
            </w:r>
          </w:p>
        </w:tc>
        <w:tc>
          <w:tcPr>
            <w:tcW w:w="397" w:type="pct"/>
            <w:shd w:val="clear" w:color="auto" w:fill="BFBFBF" w:themeFill="background1" w:themeFillShade="BF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  <w:r w:rsidRPr="00270DB3">
              <w:rPr>
                <w:b/>
              </w:rPr>
              <w:t>None</w:t>
            </w: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1609" w:rsidRPr="00270DB3" w:rsidTr="002962F5">
        <w:tc>
          <w:tcPr>
            <w:tcW w:w="106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61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5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7" w:type="pct"/>
          </w:tcPr>
          <w:p w:rsidR="00EF1609" w:rsidRPr="00270DB3" w:rsidRDefault="00EF1609" w:rsidP="002962F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EF1609" w:rsidRPr="00270DB3" w:rsidRDefault="00EF1609" w:rsidP="003274C9">
      <w:pPr>
        <w:spacing w:before="120" w:after="0"/>
        <w:rPr>
          <w:b/>
          <w:u w:val="single"/>
        </w:rPr>
      </w:pPr>
      <w:r w:rsidRPr="00270DB3">
        <w:rPr>
          <w:b/>
          <w:u w:val="single"/>
        </w:rPr>
        <w:t>School Contact Information</w:t>
      </w:r>
    </w:p>
    <w:p w:rsidR="00EF1609" w:rsidRPr="00270DB3" w:rsidRDefault="00EF1609" w:rsidP="00C716A7">
      <w:r w:rsidRPr="00270DB3">
        <w:t xml:space="preserve">Name: </w:t>
      </w:r>
      <w:r w:rsidRPr="00270DB3">
        <w:tab/>
      </w:r>
      <w:r w:rsidRPr="00270DB3">
        <w:tab/>
        <w:t>_______</w:t>
      </w:r>
      <w:r w:rsidR="00020339" w:rsidRPr="00270DB3">
        <w:t>__________________</w:t>
      </w:r>
      <w:r w:rsidR="00020339" w:rsidRPr="00270DB3">
        <w:tab/>
        <w:t xml:space="preserve">Telephone: </w:t>
      </w:r>
      <w:r w:rsidR="00020339" w:rsidRPr="00270DB3">
        <w:tab/>
        <w:t>__________________________</w:t>
      </w:r>
    </w:p>
    <w:p w:rsidR="00EF1609" w:rsidRPr="00270DB3" w:rsidRDefault="00EF1609" w:rsidP="00DF135F">
      <w:pPr>
        <w:rPr>
          <w:b/>
        </w:rPr>
      </w:pPr>
      <w:r w:rsidRPr="00270DB3">
        <w:t xml:space="preserve">Title: </w:t>
      </w:r>
      <w:r w:rsidRPr="00270DB3">
        <w:tab/>
      </w:r>
      <w:r w:rsidRPr="00270DB3">
        <w:tab/>
        <w:t>_______</w:t>
      </w:r>
      <w:r w:rsidR="00020339" w:rsidRPr="00270DB3">
        <w:t>__________________</w:t>
      </w:r>
      <w:r w:rsidR="00020339" w:rsidRPr="00270DB3">
        <w:tab/>
        <w:t xml:space="preserve">Email: </w:t>
      </w:r>
      <w:r w:rsidR="00020339" w:rsidRPr="00270DB3">
        <w:tab/>
      </w:r>
      <w:r w:rsidR="00020339" w:rsidRPr="00270DB3">
        <w:tab/>
        <w:t>__________________________</w:t>
      </w:r>
    </w:p>
    <w:p w:rsidR="00DF135F" w:rsidRPr="00270DB3" w:rsidRDefault="00EF1609" w:rsidP="00DF135F">
      <w:pPr>
        <w:spacing w:after="0"/>
      </w:pPr>
      <w:r w:rsidRPr="00270DB3">
        <w:t xml:space="preserve"> __</w:t>
      </w:r>
      <w:r w:rsidR="00DF135F" w:rsidRPr="00270DB3">
        <w:t>___________________________________</w:t>
      </w:r>
      <w:r w:rsidR="00DF135F" w:rsidRPr="00270DB3">
        <w:tab/>
        <w:t>______________________</w:t>
      </w:r>
    </w:p>
    <w:p w:rsidR="00EF1609" w:rsidRPr="00A459BD" w:rsidRDefault="00DF135F" w:rsidP="000556BA">
      <w:pPr>
        <w:spacing w:after="0"/>
        <w:rPr>
          <w:b/>
          <w:sz w:val="24"/>
          <w:szCs w:val="24"/>
        </w:rPr>
      </w:pPr>
      <w:r w:rsidRPr="00270DB3">
        <w:t>Principal Signature</w:t>
      </w:r>
      <w:r w:rsidRPr="00270DB3">
        <w:tab/>
      </w:r>
      <w:r w:rsidRPr="00270DB3">
        <w:tab/>
      </w:r>
      <w:r w:rsidRPr="00270DB3">
        <w:tab/>
      </w:r>
      <w:r w:rsidRPr="00270DB3">
        <w:tab/>
      </w:r>
      <w:r w:rsidRPr="00270DB3">
        <w:tab/>
        <w:t>Date</w:t>
      </w:r>
    </w:p>
    <w:sectPr w:rsidR="00EF1609" w:rsidRPr="00A459BD" w:rsidSect="000203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42" w:rsidRDefault="00063C42" w:rsidP="00A459BD">
      <w:pPr>
        <w:spacing w:after="0" w:line="240" w:lineRule="auto"/>
      </w:pPr>
      <w:r>
        <w:separator/>
      </w:r>
    </w:p>
  </w:endnote>
  <w:endnote w:type="continuationSeparator" w:id="0">
    <w:p w:rsidR="00063C42" w:rsidRDefault="00063C42" w:rsidP="00A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D" w:rsidRDefault="00694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09" w:rsidRDefault="00EF16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D" w:rsidRDefault="00694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42" w:rsidRDefault="00063C42" w:rsidP="00A459BD">
      <w:pPr>
        <w:spacing w:after="0" w:line="240" w:lineRule="auto"/>
      </w:pPr>
      <w:r>
        <w:separator/>
      </w:r>
    </w:p>
  </w:footnote>
  <w:footnote w:type="continuationSeparator" w:id="0">
    <w:p w:rsidR="00063C42" w:rsidRDefault="00063C42" w:rsidP="00A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D" w:rsidRDefault="00694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09" w:rsidRDefault="00EF1609" w:rsidP="00A459BD">
    <w:pPr>
      <w:pStyle w:val="Header"/>
      <w:jc w:val="right"/>
    </w:pPr>
    <w:r>
      <w:t>ATTACHMENT A</w:t>
    </w:r>
  </w:p>
  <w:p w:rsidR="00EF1609" w:rsidRDefault="00EF16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9D" w:rsidRDefault="0069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F0568"/>
    <w:multiLevelType w:val="hybridMultilevel"/>
    <w:tmpl w:val="345E5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69"/>
    <w:rsid w:val="0000114B"/>
    <w:rsid w:val="00020339"/>
    <w:rsid w:val="00025307"/>
    <w:rsid w:val="0004329F"/>
    <w:rsid w:val="000556BA"/>
    <w:rsid w:val="00057E0A"/>
    <w:rsid w:val="00063C42"/>
    <w:rsid w:val="00127A0D"/>
    <w:rsid w:val="00141F12"/>
    <w:rsid w:val="001A2AF8"/>
    <w:rsid w:val="001C626D"/>
    <w:rsid w:val="001E023C"/>
    <w:rsid w:val="00216B70"/>
    <w:rsid w:val="00220013"/>
    <w:rsid w:val="002225A8"/>
    <w:rsid w:val="00241B63"/>
    <w:rsid w:val="002515E2"/>
    <w:rsid w:val="00270DB3"/>
    <w:rsid w:val="00271DF1"/>
    <w:rsid w:val="00285977"/>
    <w:rsid w:val="002962F5"/>
    <w:rsid w:val="002F2233"/>
    <w:rsid w:val="002F6C4B"/>
    <w:rsid w:val="002F7E78"/>
    <w:rsid w:val="00303B42"/>
    <w:rsid w:val="003274C9"/>
    <w:rsid w:val="003303E3"/>
    <w:rsid w:val="003437CD"/>
    <w:rsid w:val="003718A7"/>
    <w:rsid w:val="0037750E"/>
    <w:rsid w:val="003C44A0"/>
    <w:rsid w:val="003D54F8"/>
    <w:rsid w:val="004242C7"/>
    <w:rsid w:val="004576CC"/>
    <w:rsid w:val="00471CB7"/>
    <w:rsid w:val="004B4FD5"/>
    <w:rsid w:val="004D4ECB"/>
    <w:rsid w:val="004F3E6C"/>
    <w:rsid w:val="0058467D"/>
    <w:rsid w:val="005B0497"/>
    <w:rsid w:val="005B7E3E"/>
    <w:rsid w:val="00650641"/>
    <w:rsid w:val="00651CE5"/>
    <w:rsid w:val="0069499D"/>
    <w:rsid w:val="006A268E"/>
    <w:rsid w:val="006B4D9B"/>
    <w:rsid w:val="006E0C7B"/>
    <w:rsid w:val="007011CA"/>
    <w:rsid w:val="007040D8"/>
    <w:rsid w:val="00707C55"/>
    <w:rsid w:val="007265EA"/>
    <w:rsid w:val="00770C9C"/>
    <w:rsid w:val="0078043C"/>
    <w:rsid w:val="007B4423"/>
    <w:rsid w:val="008029E6"/>
    <w:rsid w:val="00804190"/>
    <w:rsid w:val="00820924"/>
    <w:rsid w:val="0082576B"/>
    <w:rsid w:val="0083315D"/>
    <w:rsid w:val="00845A30"/>
    <w:rsid w:val="00855DF8"/>
    <w:rsid w:val="0088049B"/>
    <w:rsid w:val="00882601"/>
    <w:rsid w:val="008A6B66"/>
    <w:rsid w:val="008C14D0"/>
    <w:rsid w:val="00904A1B"/>
    <w:rsid w:val="00915A5E"/>
    <w:rsid w:val="00915E7B"/>
    <w:rsid w:val="00916116"/>
    <w:rsid w:val="009465B6"/>
    <w:rsid w:val="009522CF"/>
    <w:rsid w:val="00953D2B"/>
    <w:rsid w:val="0095727D"/>
    <w:rsid w:val="009679C9"/>
    <w:rsid w:val="00971FF2"/>
    <w:rsid w:val="0097547F"/>
    <w:rsid w:val="009A16D4"/>
    <w:rsid w:val="009D1F64"/>
    <w:rsid w:val="009F29B2"/>
    <w:rsid w:val="00A31BCC"/>
    <w:rsid w:val="00A34CFB"/>
    <w:rsid w:val="00A459BD"/>
    <w:rsid w:val="00A61C25"/>
    <w:rsid w:val="00A630F7"/>
    <w:rsid w:val="00AA0EE0"/>
    <w:rsid w:val="00AD25AD"/>
    <w:rsid w:val="00AF3225"/>
    <w:rsid w:val="00B42EDE"/>
    <w:rsid w:val="00B4628C"/>
    <w:rsid w:val="00B57C45"/>
    <w:rsid w:val="00B63245"/>
    <w:rsid w:val="00B655C2"/>
    <w:rsid w:val="00B716DC"/>
    <w:rsid w:val="00B94F75"/>
    <w:rsid w:val="00BC36B0"/>
    <w:rsid w:val="00BC4EA9"/>
    <w:rsid w:val="00BF0FCC"/>
    <w:rsid w:val="00C15A61"/>
    <w:rsid w:val="00C1662A"/>
    <w:rsid w:val="00C27BA5"/>
    <w:rsid w:val="00C300C8"/>
    <w:rsid w:val="00C44E80"/>
    <w:rsid w:val="00C70243"/>
    <w:rsid w:val="00C716A7"/>
    <w:rsid w:val="00CB74B1"/>
    <w:rsid w:val="00CC098F"/>
    <w:rsid w:val="00CC0DD1"/>
    <w:rsid w:val="00CD52E7"/>
    <w:rsid w:val="00CD71DE"/>
    <w:rsid w:val="00D17ED3"/>
    <w:rsid w:val="00D206B0"/>
    <w:rsid w:val="00D22057"/>
    <w:rsid w:val="00D23FE9"/>
    <w:rsid w:val="00D25E97"/>
    <w:rsid w:val="00D421EB"/>
    <w:rsid w:val="00D70D14"/>
    <w:rsid w:val="00D824F4"/>
    <w:rsid w:val="00D9525D"/>
    <w:rsid w:val="00DD12D9"/>
    <w:rsid w:val="00DE4B5D"/>
    <w:rsid w:val="00DF08E6"/>
    <w:rsid w:val="00DF135F"/>
    <w:rsid w:val="00E03B02"/>
    <w:rsid w:val="00E30209"/>
    <w:rsid w:val="00E44953"/>
    <w:rsid w:val="00E46569"/>
    <w:rsid w:val="00E847B8"/>
    <w:rsid w:val="00E95BD7"/>
    <w:rsid w:val="00EA4D05"/>
    <w:rsid w:val="00EC2B93"/>
    <w:rsid w:val="00EC5D10"/>
    <w:rsid w:val="00ED2014"/>
    <w:rsid w:val="00EE3683"/>
    <w:rsid w:val="00EE54AD"/>
    <w:rsid w:val="00EF1609"/>
    <w:rsid w:val="00F515A6"/>
    <w:rsid w:val="00F57C17"/>
    <w:rsid w:val="00F62671"/>
    <w:rsid w:val="00F72136"/>
    <w:rsid w:val="00F745FA"/>
    <w:rsid w:val="00F77C84"/>
    <w:rsid w:val="00F90CE2"/>
    <w:rsid w:val="00F97D08"/>
    <w:rsid w:val="00FA4C90"/>
    <w:rsid w:val="00FC244F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65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46569"/>
    <w:pPr>
      <w:ind w:left="720"/>
      <w:contextualSpacing/>
    </w:pPr>
  </w:style>
  <w:style w:type="table" w:styleId="TableGrid">
    <w:name w:val="Table Grid"/>
    <w:basedOn w:val="TableNormal"/>
    <w:uiPriority w:val="99"/>
    <w:rsid w:val="00F515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9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9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9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56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656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46569"/>
    <w:pPr>
      <w:ind w:left="720"/>
      <w:contextualSpacing/>
    </w:pPr>
  </w:style>
  <w:style w:type="table" w:styleId="TableGrid">
    <w:name w:val="Table Grid"/>
    <w:basedOn w:val="TableNormal"/>
    <w:uiPriority w:val="99"/>
    <w:rsid w:val="00F515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4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9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9B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9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0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th3022@lausd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C0B3-17E9-4EB8-A846-B3BA6378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Windows User</cp:lastModifiedBy>
  <cp:revision>2</cp:revision>
  <cp:lastPrinted>2015-03-04T15:21:00Z</cp:lastPrinted>
  <dcterms:created xsi:type="dcterms:W3CDTF">2015-04-01T22:27:00Z</dcterms:created>
  <dcterms:modified xsi:type="dcterms:W3CDTF">2015-04-01T22:27:00Z</dcterms:modified>
</cp:coreProperties>
</file>